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24B61467" w14:textId="2BF4D7AC" w:rsidR="008E600E" w:rsidRDefault="001941ED" w:rsidP="001941ED">
      <w:pPr>
        <w:pStyle w:val="Pa1"/>
        <w:spacing w:before="240" w:after="240" w:line="240" w:lineRule="auto"/>
        <w:jc w:val="both"/>
        <w:rPr>
          <w:rStyle w:val="A1"/>
        </w:rPr>
      </w:pPr>
      <w:r w:rsidRPr="0014024D">
        <w:rPr>
          <w:rStyle w:val="A1"/>
        </w:rPr>
        <w:t xml:space="preserve">Due to the unprecedented challenges that the NHS and we, </w:t>
      </w:r>
      <w:bookmarkStart w:id="0" w:name="_Hlk68781605"/>
      <w:r w:rsidR="008E600E">
        <w:rPr>
          <w:rStyle w:val="A1"/>
        </w:rPr>
        <w:t>Conway Road Medical Practice</w:t>
      </w:r>
      <w:bookmarkEnd w:id="0"/>
    </w:p>
    <w:p w14:paraId="17F52F9F" w14:textId="3E88E49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2295FC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E600E">
        <w:rPr>
          <w:rStyle w:val="A1"/>
        </w:rPr>
        <w:t>Conway Road Medical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A938DF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E600E">
        <w:rPr>
          <w:rStyle w:val="A1"/>
        </w:rPr>
        <w:t>Conway Road Medical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E600E">
        <w:rPr>
          <w:rStyle w:val="A1"/>
        </w:rPr>
        <w:t>Conway Road Medical Practice</w:t>
      </w:r>
      <w:r w:rsidR="008E600E"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F5DFD41"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8E600E">
        <w:rPr>
          <w:rFonts w:ascii="Arial" w:hAnsi="Arial" w:cs="Arial"/>
          <w:sz w:val="22"/>
          <w:szCs w:val="22"/>
        </w:rPr>
        <w:t xml:space="preserve"> </w:t>
      </w:r>
      <w:r w:rsidR="008E600E">
        <w:rPr>
          <w:rStyle w:val="A1"/>
        </w:rPr>
        <w:t xml:space="preserve">Conway Road Medical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13BECF1B" w:rsidR="001941ED" w:rsidRDefault="008E600E" w:rsidP="001941ED">
      <w:pPr>
        <w:pStyle w:val="NormalWeb"/>
        <w:jc w:val="both"/>
        <w:rPr>
          <w:rFonts w:ascii="Arial" w:hAnsi="Arial" w:cs="Arial"/>
          <w:sz w:val="22"/>
          <w:szCs w:val="22"/>
        </w:rPr>
      </w:pPr>
      <w:r>
        <w:rPr>
          <w:rFonts w:ascii="Arial" w:hAnsi="Arial" w:cs="Arial"/>
          <w:sz w:val="22"/>
          <w:szCs w:val="22"/>
        </w:rPr>
        <w:t>Conway Road Medical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E6D485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sidR="008E600E" w:rsidRPr="008E600E">
        <w:rPr>
          <w:rStyle w:val="A1"/>
        </w:rPr>
        <w:t xml:space="preserve"> </w:t>
      </w:r>
      <w:r w:rsidR="008E600E">
        <w:rPr>
          <w:rStyle w:val="A1"/>
        </w:rPr>
        <w:t xml:space="preserve">Conway Road Medical </w:t>
      </w:r>
      <w:proofErr w:type="gramStart"/>
      <w:r w:rsidR="008E600E">
        <w:rPr>
          <w:rStyle w:val="A1"/>
        </w:rPr>
        <w:t>Practice</w:t>
      </w:r>
      <w:r w:rsidR="008E600E">
        <w:rPr>
          <w:rStyle w:val="A1"/>
        </w:rPr>
        <w:t xml:space="preserve"> </w:t>
      </w:r>
      <w:r w:rsidRPr="0014024D">
        <w:rPr>
          <w:rFonts w:ascii="Arial" w:hAnsi="Arial" w:cs="Arial"/>
          <w:sz w:val="22"/>
          <w:szCs w:val="22"/>
        </w:rPr>
        <w:t xml:space="preserve"> of</w:t>
      </w:r>
      <w:proofErr w:type="gramEnd"/>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A1848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E600E">
        <w:rPr>
          <w:rStyle w:val="A1"/>
        </w:rPr>
        <w:t xml:space="preserve">Conway Road Medical </w:t>
      </w:r>
      <w:proofErr w:type="gramStart"/>
      <w:r w:rsidR="008E600E">
        <w:rPr>
          <w:rStyle w:val="A1"/>
        </w:rPr>
        <w:t>Practice</w:t>
      </w:r>
      <w:r w:rsidR="008E600E" w:rsidRPr="0014024D">
        <w:rPr>
          <w:rFonts w:ascii="Arial" w:hAnsi="Arial" w:cs="Arial"/>
          <w:bdr w:val="none" w:sz="0" w:space="0" w:color="auto" w:frame="1"/>
          <w:shd w:val="clear" w:color="auto" w:fill="FFFFFF"/>
          <w:lang w:eastAsia="en-GB"/>
        </w:rPr>
        <w:t xml:space="preserve"> </w:t>
      </w:r>
      <w:r w:rsidR="008E600E">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854B1F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8E600E" w:rsidRPr="008E600E">
        <w:rPr>
          <w:rStyle w:val="A1"/>
        </w:rPr>
        <w:t xml:space="preserve"> </w:t>
      </w:r>
      <w:r w:rsidR="008E600E">
        <w:rPr>
          <w:rStyle w:val="A1"/>
        </w:rPr>
        <w:t xml:space="preserve">Conway Road Medical </w:t>
      </w:r>
      <w:proofErr w:type="gramStart"/>
      <w:r w:rsidR="008E600E">
        <w:rPr>
          <w:rStyle w:val="A1"/>
        </w:rPr>
        <w:t>Practice</w:t>
      </w:r>
      <w:r w:rsidR="008E600E">
        <w:rPr>
          <w:rStyle w:val="A1"/>
        </w:rPr>
        <w:t xml:space="preserve"> </w:t>
      </w:r>
      <w:r w:rsidRPr="0014024D">
        <w:rPr>
          <w:rFonts w:ascii="Arial" w:hAnsi="Arial" w:cs="Arial"/>
          <w:bdr w:val="none" w:sz="0" w:space="0" w:color="auto" w:frame="1"/>
          <w:shd w:val="clear" w:color="auto" w:fill="FFFFFF"/>
          <w:lang w:eastAsia="en-GB"/>
        </w:rPr>
        <w:t xml:space="preserve"> to</w:t>
      </w:r>
      <w:proofErr w:type="gram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Pr>
                <w:rFonts w:ascii="Arial" w:hAnsi="Arial" w:cs="Arial"/>
                <w:highlight w:val="yellow"/>
                <w:bdr w:val="none" w:sz="0" w:space="0" w:color="auto" w:frame="1"/>
                <w:lang w:eastAsia="en-GB"/>
              </w:rPr>
              <w:t xml:space="preserve">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ACE inhibitors, </w:t>
            </w:r>
            <w:proofErr w:type="gramStart"/>
            <w:r>
              <w:rPr>
                <w:rFonts w:ascii="Arial" w:hAnsi="Arial" w:cs="Arial"/>
                <w:highlight w:val="yellow"/>
                <w:bdr w:val="none" w:sz="0" w:space="0" w:color="auto" w:frame="1"/>
                <w:lang w:eastAsia="en-GB"/>
              </w:rPr>
              <w:t>ARBs</w:t>
            </w:r>
            <w:proofErr w:type="gramEnd"/>
            <w:r>
              <w:rPr>
                <w:rFonts w:ascii="Arial" w:hAnsi="Arial" w:cs="Arial"/>
                <w:highlight w:val="yellow"/>
                <w:bdr w:val="none" w:sz="0" w:space="0" w:color="auto" w:frame="1"/>
                <w:lang w:eastAsia="en-GB"/>
              </w:rPr>
              <w:t xml:space="preserve">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4F04E9">
        <w:rPr>
          <w:rFonts w:ascii="Arial" w:hAnsi="Arial" w:cs="Arial"/>
          <w:highlight w:val="yellow"/>
        </w:rPr>
        <w:t>in order to</w:t>
      </w:r>
      <w:proofErr w:type="gramEnd"/>
      <w:r w:rsidRPr="004F04E9">
        <w:rPr>
          <w:rFonts w:ascii="Arial" w:hAnsi="Arial" w:cs="Arial"/>
          <w:highlight w:val="yellow"/>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8E600E"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8149BE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8E600E">
        <w:rPr>
          <w:rFonts w:ascii="Arial" w:hAnsi="Arial" w:cs="Arial"/>
          <w:sz w:val="22"/>
          <w:szCs w:val="22"/>
        </w:rPr>
        <w:t>Conway Road Medical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5E46A80E"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8E600E">
      <w:rPr>
        <w:rStyle w:val="A1"/>
      </w:rPr>
      <w:t>Conway Road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8E600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C0A26"/>
    <w:rsid w:val="008E600E"/>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8E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KING, Tracy (CONWAY ROAD MEDICAL PRACTICE)</cp:lastModifiedBy>
  <cp:revision>2</cp:revision>
  <cp:lastPrinted>2021-04-08T12:27:00Z</cp:lastPrinted>
  <dcterms:created xsi:type="dcterms:W3CDTF">2021-04-08T12:47:00Z</dcterms:created>
  <dcterms:modified xsi:type="dcterms:W3CDTF">2021-04-08T12:47:00Z</dcterms:modified>
</cp:coreProperties>
</file>